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93" w:rsidRPr="00AE2D07" w:rsidRDefault="003A3593" w:rsidP="003A3593">
      <w:pPr>
        <w:spacing w:after="0" w:line="480" w:lineRule="auto"/>
        <w:jc w:val="both"/>
        <w:rPr>
          <w:rFonts w:ascii="Times New Roman" w:hAnsi="Times New Roman"/>
          <w:sz w:val="24"/>
        </w:rPr>
      </w:pPr>
    </w:p>
    <w:tbl>
      <w:tblPr>
        <w:tblW w:w="10221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575"/>
        <w:gridCol w:w="1414"/>
        <w:gridCol w:w="1414"/>
        <w:gridCol w:w="1414"/>
        <w:gridCol w:w="1414"/>
        <w:gridCol w:w="1415"/>
      </w:tblGrid>
      <w:tr w:rsidR="003A3593" w:rsidRPr="00AE2D07" w:rsidTr="00C73396">
        <w:trPr>
          <w:trHeight w:val="280"/>
          <w:jc w:val="center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fr-FR"/>
              </w:rPr>
            </w:pPr>
          </w:p>
        </w:tc>
        <w:tc>
          <w:tcPr>
            <w:tcW w:w="157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fr-FR"/>
              </w:rPr>
            </w:pPr>
          </w:p>
        </w:tc>
        <w:tc>
          <w:tcPr>
            <w:tcW w:w="7071" w:type="dxa"/>
            <w:gridSpan w:val="5"/>
            <w:tcBorders>
              <w:bottom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Relative expression of: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tcBorders>
              <w:top w:val="nil"/>
              <w:left w:val="nil"/>
            </w:tcBorders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i/>
                <w:color w:val="000000"/>
                <w:lang w:eastAsia="fr-FR"/>
              </w:rPr>
              <w:t>Number</w:t>
            </w:r>
          </w:p>
        </w:tc>
        <w:tc>
          <w:tcPr>
            <w:tcW w:w="14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Transferrin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Transferrin Receptor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Ferritin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Ferroportin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IREB2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 w:val="restart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F.I. Female vs. Male</w:t>
            </w:r>
          </w:p>
        </w:tc>
        <w:tc>
          <w:tcPr>
            <w:tcW w:w="15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9 / 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C0504D"/>
                <w:sz w:val="20"/>
                <w:szCs w:val="2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1.1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C0504D"/>
                <w:sz w:val="20"/>
                <w:szCs w:val="2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1.0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C0504D"/>
                <w:sz w:val="20"/>
                <w:szCs w:val="2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2.5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C0504D"/>
                <w:sz w:val="20"/>
                <w:szCs w:val="2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1.1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C0504D"/>
                <w:sz w:val="20"/>
                <w:szCs w:val="2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0.68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/>
            <w:tcBorders>
              <w:bottom w:val="double" w:sz="4" w:space="0" w:color="auto"/>
            </w:tcBorders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  <w:lang w:eastAsia="fr-FR"/>
              </w:rPr>
              <w:t>P value</w:t>
            </w:r>
            <w:r w:rsidRPr="00AE2D07">
              <w:rPr>
                <w:rFonts w:ascii="Times New Roman" w:eastAsia="Times New Roman" w:hAnsi="Times New Roman"/>
                <w:b/>
                <w:bCs/>
                <w:color w:val="000000"/>
                <w:vertAlign w:val="superscript"/>
                <w:lang w:eastAsia="fr-FR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>0.85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>0.98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>0.12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>0.92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>0.51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 xml:space="preserve">F.I Dyspnea </w:t>
            </w:r>
            <w:proofErr w:type="spellStart"/>
            <w:r w:rsidRPr="00AE2D07">
              <w:rPr>
                <w:rFonts w:ascii="Times New Roman" w:eastAsia="Times New Roman" w:hAnsi="Times New Roman"/>
                <w:color w:val="000000"/>
              </w:rPr>
              <w:t>mMRC</w:t>
            </w:r>
            <w:proofErr w:type="spellEnd"/>
            <w:r w:rsidRPr="00AE2D07">
              <w:rPr>
                <w:rFonts w:ascii="Times New Roman" w:eastAsia="Times New Roman" w:hAnsi="Times New Roman"/>
                <w:color w:val="000000"/>
              </w:rPr>
              <w:t xml:space="preserve"> 0-1 vs. 2-3</w:t>
            </w:r>
          </w:p>
        </w:tc>
        <w:tc>
          <w:tcPr>
            <w:tcW w:w="157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16 / 10</w:t>
            </w:r>
          </w:p>
        </w:tc>
        <w:tc>
          <w:tcPr>
            <w:tcW w:w="1414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0.37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1.45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2.40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0.44</w:t>
            </w:r>
          </w:p>
        </w:tc>
        <w:tc>
          <w:tcPr>
            <w:tcW w:w="1415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</w:rPr>
              <w:t>0.65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P value</w:t>
            </w:r>
            <w:r w:rsidRPr="00AE2D07">
              <w:rPr>
                <w:rFonts w:ascii="Times New Roman" w:eastAsia="Times New Roman" w:hAnsi="Times New Roman"/>
                <w:b/>
                <w:color w:val="000000"/>
                <w:vertAlign w:val="superscript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0.04*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0.57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0.18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0.14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0.54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 xml:space="preserve">F.I. No chronic bronchitis vs. chronic bronchitis </w:t>
            </w:r>
          </w:p>
        </w:tc>
        <w:tc>
          <w:tcPr>
            <w:tcW w:w="157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</w:p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</w:p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</w:p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17 / 9</w:t>
            </w:r>
          </w:p>
        </w:tc>
        <w:tc>
          <w:tcPr>
            <w:tcW w:w="1414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0.43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1.51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3.78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1.75</w:t>
            </w:r>
          </w:p>
        </w:tc>
        <w:tc>
          <w:tcPr>
            <w:tcW w:w="1415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0.41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P value</w:t>
            </w:r>
            <w:r w:rsidRPr="00AE2D07">
              <w:rPr>
                <w:rFonts w:ascii="Times New Roman" w:eastAsia="Times New Roman" w:hAnsi="Times New Roman"/>
                <w:b/>
                <w:color w:val="000000"/>
                <w:vertAlign w:val="superscript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0.06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0.51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0.48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0.10</w:t>
            </w:r>
          </w:p>
        </w:tc>
      </w:tr>
      <w:tr w:rsidR="003A3593" w:rsidRPr="00AE2D07" w:rsidTr="00C73396">
        <w:trPr>
          <w:trHeight w:val="1017"/>
          <w:jc w:val="center"/>
        </w:trPr>
        <w:tc>
          <w:tcPr>
            <w:tcW w:w="157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F.I. No exacerbation vs. ≥1 exacerbation per year</w:t>
            </w:r>
          </w:p>
        </w:tc>
        <w:tc>
          <w:tcPr>
            <w:tcW w:w="157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15/9</w:t>
            </w:r>
          </w:p>
        </w:tc>
        <w:tc>
          <w:tcPr>
            <w:tcW w:w="1414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keepNext/>
              <w:keepLines/>
              <w:spacing w:before="200" w:after="0" w:line="240" w:lineRule="auto"/>
              <w:jc w:val="center"/>
              <w:outlineLvl w:val="7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0.3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keepNext/>
              <w:keepLines/>
              <w:spacing w:before="200" w:after="0" w:line="240" w:lineRule="auto"/>
              <w:jc w:val="center"/>
              <w:outlineLvl w:val="7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4.1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keepNext/>
              <w:keepLines/>
              <w:spacing w:before="200" w:after="0" w:line="240" w:lineRule="auto"/>
              <w:jc w:val="center"/>
              <w:outlineLvl w:val="7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5.7</w:t>
            </w:r>
          </w:p>
        </w:tc>
        <w:tc>
          <w:tcPr>
            <w:tcW w:w="141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keepNext/>
              <w:keepLines/>
              <w:spacing w:before="200" w:after="0" w:line="240" w:lineRule="auto"/>
              <w:jc w:val="center"/>
              <w:outlineLvl w:val="7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1.1</w:t>
            </w:r>
          </w:p>
        </w:tc>
        <w:tc>
          <w:tcPr>
            <w:tcW w:w="1415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A3593" w:rsidRPr="00AE2D07" w:rsidRDefault="003A3593" w:rsidP="00C73396">
            <w:pPr>
              <w:keepNext/>
              <w:keepLines/>
              <w:spacing w:before="200" w:after="0" w:line="240" w:lineRule="auto"/>
              <w:jc w:val="center"/>
              <w:outlineLvl w:val="7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0.8</w:t>
            </w:r>
          </w:p>
        </w:tc>
      </w:tr>
      <w:tr w:rsidR="003A3593" w:rsidRPr="00AE2D07" w:rsidTr="00C73396">
        <w:trPr>
          <w:trHeight w:val="280"/>
          <w:jc w:val="center"/>
        </w:trPr>
        <w:tc>
          <w:tcPr>
            <w:tcW w:w="1575" w:type="dxa"/>
            <w:vMerge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3A3593" w:rsidRPr="00AE2D07" w:rsidRDefault="003A3593" w:rsidP="00C7339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color w:val="000000"/>
              </w:rPr>
              <w:t>P value</w:t>
            </w:r>
            <w:r w:rsidRPr="00AE2D07">
              <w:rPr>
                <w:rFonts w:ascii="Times New Roman" w:eastAsia="Times New Roman" w:hAnsi="Times New Roman"/>
                <w:b/>
                <w:color w:val="000000"/>
                <w:vertAlign w:val="superscript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0.024*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0.092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0.017*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0.915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3A3593" w:rsidRPr="00AE2D07" w:rsidRDefault="003A359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0.628</w:t>
            </w:r>
          </w:p>
        </w:tc>
      </w:tr>
    </w:tbl>
    <w:p w:rsidR="003A3593" w:rsidRPr="00AE2D07" w:rsidRDefault="003A3593" w:rsidP="003A3593">
      <w:pPr>
        <w:spacing w:after="0" w:line="480" w:lineRule="auto"/>
        <w:jc w:val="both"/>
        <w:rPr>
          <w:rFonts w:ascii="Times New Roman" w:hAnsi="Times New Roman"/>
          <w:sz w:val="24"/>
        </w:rPr>
      </w:pPr>
      <w:r w:rsidRPr="00AE2D07">
        <w:rPr>
          <w:rFonts w:ascii="Times New Roman" w:hAnsi="Times New Roman"/>
          <w:sz w:val="24"/>
          <w:vertAlign w:val="superscript"/>
        </w:rPr>
        <w:t>1</w:t>
      </w:r>
      <w:r w:rsidRPr="00AE2D07">
        <w:rPr>
          <w:rFonts w:ascii="Times New Roman" w:hAnsi="Times New Roman"/>
          <w:sz w:val="24"/>
        </w:rPr>
        <w:t>Student's t test, F.I.: Fold Increased</w:t>
      </w:r>
    </w:p>
    <w:p w:rsidR="003A3593" w:rsidRPr="00AE2D07" w:rsidRDefault="003A3593" w:rsidP="003A3593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AE2D07">
        <w:rPr>
          <w:rFonts w:ascii="Times New Roman" w:hAnsi="Times New Roman"/>
          <w:b/>
          <w:sz w:val="24"/>
        </w:rPr>
        <w:t>Table S4: Lack of relationship between expression of iron metabolism-related mRNAs and subject gender, dyspnea.</w:t>
      </w:r>
      <w:proofErr w:type="gramEnd"/>
      <w:r w:rsidRPr="00AE2D07">
        <w:rPr>
          <w:rFonts w:ascii="Times New Roman" w:hAnsi="Times New Roman"/>
          <w:b/>
          <w:sz w:val="24"/>
        </w:rPr>
        <w:t xml:space="preserve"> </w:t>
      </w:r>
      <w:proofErr w:type="gramStart"/>
      <w:r w:rsidRPr="00AE2D07">
        <w:rPr>
          <w:rFonts w:ascii="Times New Roman" w:hAnsi="Times New Roman"/>
          <w:b/>
          <w:sz w:val="24"/>
        </w:rPr>
        <w:t>Transferrin correlate with the presence of chronic bronchitis.</w:t>
      </w:r>
      <w:proofErr w:type="gramEnd"/>
      <w:r w:rsidRPr="00AE2D07">
        <w:rPr>
          <w:rFonts w:ascii="Times New Roman" w:hAnsi="Times New Roman"/>
          <w:b/>
          <w:sz w:val="24"/>
        </w:rPr>
        <w:t xml:space="preserve"> Transferrin and ferritin are correlated with the presence of exacerbations. </w:t>
      </w:r>
    </w:p>
    <w:p w:rsidR="003A3593" w:rsidRDefault="003A3593" w:rsidP="003A3593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3A3593" w:rsidRDefault="003A3593" w:rsidP="003A3593">
      <w:pPr>
        <w:rPr>
          <w:rFonts w:ascii="Times New Roman" w:hAnsi="Times New Roman"/>
          <w:b/>
          <w:sz w:val="24"/>
        </w:rPr>
      </w:pPr>
    </w:p>
    <w:p w:rsidR="001A179B" w:rsidRDefault="001A179B"/>
    <w:sectPr w:rsidR="001A179B" w:rsidSect="001A17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93"/>
    <w:rsid w:val="001A179B"/>
    <w:rsid w:val="003A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B42BB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59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59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696</Characters>
  <Application>Microsoft Macintosh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</dc:creator>
  <cp:keywords/>
  <dc:description/>
  <cp:lastModifiedBy>Quentin</cp:lastModifiedBy>
  <cp:revision>1</cp:revision>
  <dcterms:created xsi:type="dcterms:W3CDTF">2014-04-10T19:42:00Z</dcterms:created>
  <dcterms:modified xsi:type="dcterms:W3CDTF">2014-04-10T19:42:00Z</dcterms:modified>
</cp:coreProperties>
</file>